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C53" w:rsidRDefault="00650C53" w:rsidP="00650C53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650C53" w:rsidRDefault="00650C53" w:rsidP="00650C53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10.17</w:t>
      </w:r>
    </w:p>
    <w:p w:rsidR="00650C53" w:rsidRDefault="00650C53" w:rsidP="00650C53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650C53" w:rsidRDefault="00650C53" w:rsidP="00650C53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межбюджетных отношениях</w:t>
      </w:r>
    </w:p>
    <w:p w:rsidR="00650C53" w:rsidRDefault="00650C53" w:rsidP="00650C53">
      <w:pPr>
        <w:pStyle w:val="ConsPlusNormal"/>
        <w:ind w:left="36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650C53" w:rsidRDefault="00650C53" w:rsidP="00650C53">
      <w:pPr>
        <w:pStyle w:val="ConsPlusTitle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650C53" w:rsidRDefault="00650C53" w:rsidP="00650C53">
      <w:pPr>
        <w:pStyle w:val="ConsPlusTitle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650C53" w:rsidRDefault="00650C53" w:rsidP="00650C53">
      <w:pPr>
        <w:pStyle w:val="ConsPlusTitle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</w:r>
    </w:p>
    <w:p w:rsidR="00650C53" w:rsidRDefault="00650C53" w:rsidP="00650C53">
      <w:pPr>
        <w:pStyle w:val="ConsPlusNormal"/>
        <w:ind w:left="360" w:firstLine="0"/>
        <w:jc w:val="center"/>
      </w:pP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Субвенции распределяются и предоставляются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перевозок.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районов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(муниципальных округов, городских округов) на осуществление отдельных </w:t>
      </w:r>
      <w:bookmarkEnd w:id="0"/>
      <w:r>
        <w:rPr>
          <w:rFonts w:ascii="Times New Roman" w:hAnsi="Times New Roman" w:cs="Times New Roman"/>
          <w:sz w:val="28"/>
          <w:szCs w:val="28"/>
        </w:rPr>
        <w:t>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определяется по формуле:</w:t>
      </w:r>
    </w:p>
    <w:p w:rsidR="00650C53" w:rsidRDefault="00650C53" w:rsidP="00650C53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eastAsia="ru-RU"/>
          </w:rPr>
          <m:t>V=</m:t>
        </m:r>
        <m:nary>
          <m:naryPr>
            <m:chr m:val="∑"/>
            <m:limLoc m:val="subSup"/>
            <m:ctrlPr>
              <w:rPr>
                <w:rFonts w:ascii="Cambria Math" w:hAnsi="Cambria Math"/>
                <w:b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nary>
      </m:oMath>
      <w:r>
        <w:rPr>
          <w:rFonts w:ascii="Times New Roman" w:hAnsi="Times New Roman"/>
          <w:bCs/>
          <w:sz w:val="28"/>
          <w:szCs w:val="28"/>
          <w:lang w:eastAsia="ru-RU"/>
        </w:rPr>
        <w:t xml:space="preserve"> , где: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– общий объем субвенций бюджетам муниципальных районов (муниципальных округов, городских округов);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субвенции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– число муниципальных районов (муниципальных округов, </w:t>
      </w:r>
      <w:r>
        <w:rPr>
          <w:rFonts w:ascii="Times New Roman" w:hAnsi="Times New Roman" w:cs="Times New Roman"/>
          <w:sz w:val="28"/>
          <w:szCs w:val="28"/>
        </w:rPr>
        <w:lastRenderedPageBreak/>
        <w:t>городских округов), осуществляющих отдельные государственные полномочия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перевозок.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для осуществления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определяется по следующей формуле:</w:t>
      </w:r>
    </w:p>
    <w:p w:rsidR="00650C53" w:rsidRDefault="00650C53" w:rsidP="00650C53">
      <w:pPr>
        <w:pStyle w:val="ConsPlusNormal"/>
        <w:spacing w:line="36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50C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650C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50C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50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субвенции бюджету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– единый норматив расходов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перевозок;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расчетная численность специалистов в i-ом муниципальном районе (муниципальном округе, городском округе), обеспечивающих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(далее – расчетная численность специалистов).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 численность специалистов рассчитывается в штатных единицах с точностью до десятичного знака (округляется до одного знака после запятой) в большую сторону и определяется по следующей формуле:</w:t>
      </w:r>
    </w:p>
    <w:p w:rsidR="00650C53" w:rsidRDefault="00650C53" w:rsidP="00650C53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50C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(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50C5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50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) /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прогнозируемых тарифных решений на очередной финансовый год в i-ом муниципальном районе (муниципальном округе, городском округе), обеспечивающем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перевозок;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 – норма затрат времени на проведение одного расчета регулируемого тарифа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Методическими рекомендациями по расчету численности сотрудников региональных органов регулирования цен (тарифов), утвержденными приказом Федеральной службы по тарифам от 25 июня 2012 года № 419-э, равная 60 чел./часам;</w:t>
      </w:r>
      <w:proofErr w:type="gramEnd"/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 – годовая норма рабочего времени.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Субвенции носят целевой характер.</w:t>
      </w:r>
    </w:p>
    <w:p w:rsidR="00650C53" w:rsidRDefault="00650C53" w:rsidP="00650C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BB37E6" w:rsidRDefault="00650C53" w:rsidP="00650C53">
      <w:r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sectPr w:rsidR="00BB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C53"/>
    <w:rsid w:val="00650C53"/>
    <w:rsid w:val="00BB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C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0C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0C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0C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Свиридова</dc:creator>
  <cp:lastModifiedBy>Свиридова</cp:lastModifiedBy>
  <cp:revision>1</cp:revision>
  <cp:lastPrinted>2022-10-10T07:15:00Z</cp:lastPrinted>
  <dcterms:created xsi:type="dcterms:W3CDTF">2022-10-10T07:14:00Z</dcterms:created>
  <dcterms:modified xsi:type="dcterms:W3CDTF">2022-10-10T07:16:00Z</dcterms:modified>
</cp:coreProperties>
</file>